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32BD" w14:textId="0A9619AE" w:rsidR="00555E54" w:rsidRPr="001345E1" w:rsidRDefault="000B22B7" w:rsidP="00555E54">
      <w:pPr>
        <w:jc w:val="center"/>
        <w:rPr>
          <w:b/>
          <w:bCs/>
        </w:rPr>
      </w:pPr>
      <w:r>
        <w:rPr>
          <w:b/>
          <w:bCs/>
        </w:rPr>
        <w:t>M4 Elective</w:t>
      </w:r>
      <w:r w:rsidR="008A44CA" w:rsidRPr="001345E1">
        <w:rPr>
          <w:b/>
          <w:bCs/>
        </w:rPr>
        <w:t xml:space="preserve"> Stroke Rotation </w:t>
      </w:r>
    </w:p>
    <w:p w14:paraId="3704D323" w14:textId="1ABAAFCC" w:rsidR="008A44CA" w:rsidRPr="001345E1" w:rsidRDefault="008A44CA" w:rsidP="00555E54">
      <w:pPr>
        <w:rPr>
          <w:b/>
          <w:bCs/>
          <w:u w:val="single"/>
        </w:rPr>
      </w:pPr>
      <w:r w:rsidRPr="001345E1">
        <w:rPr>
          <w:b/>
          <w:bCs/>
          <w:u w:val="single"/>
        </w:rPr>
        <w:t>Rotation Goal</w:t>
      </w:r>
      <w:r w:rsidR="00402FAB" w:rsidRPr="001345E1">
        <w:rPr>
          <w:b/>
          <w:bCs/>
          <w:u w:val="single"/>
        </w:rPr>
        <w:t>s &amp; Objectives</w:t>
      </w:r>
      <w:r w:rsidRPr="001345E1">
        <w:rPr>
          <w:b/>
          <w:bCs/>
          <w:u w:val="single"/>
        </w:rPr>
        <w:t>:</w:t>
      </w:r>
    </w:p>
    <w:p w14:paraId="01C9A868" w14:textId="187A9471" w:rsidR="000B22B7" w:rsidRDefault="008A44CA" w:rsidP="008A44CA">
      <w:r w:rsidRPr="001345E1">
        <w:t xml:space="preserve">This rotation is intended to give the </w:t>
      </w:r>
      <w:r w:rsidR="000B22B7">
        <w:t>student</w:t>
      </w:r>
      <w:r w:rsidRPr="001345E1">
        <w:t xml:space="preserve"> exposure to taking stroke call, triaging stroke patients, and interpreting stroke related imaging in a rapid fashion. </w:t>
      </w:r>
      <w:r w:rsidR="007D3ACE" w:rsidRPr="001345E1">
        <w:t xml:space="preserve">Residents will gain this knowledge by participating in “Tele-Stroke” management with the UC Stroke Team for all hospitals in the Greater Cincinnati/Northern Kentucky region </w:t>
      </w:r>
      <w:r w:rsidR="00EC6FB0" w:rsidRPr="001345E1">
        <w:t>as well as</w:t>
      </w:r>
      <w:r w:rsidR="007D3ACE" w:rsidRPr="001345E1">
        <w:t xml:space="preserve"> by seeing all stroke patients who present to UCMC Hospital</w:t>
      </w:r>
      <w:r w:rsidR="000B22B7">
        <w:t xml:space="preserve"> and observing thrombectomies</w:t>
      </w:r>
      <w:r w:rsidR="007D3ACE" w:rsidRPr="001345E1">
        <w:t xml:space="preserve">. </w:t>
      </w:r>
      <w:r w:rsidR="000B22B7">
        <w:t xml:space="preserve">Students will also have opportunities to rotate in stroke clinic and </w:t>
      </w:r>
      <w:r w:rsidR="007A5960">
        <w:t>observe outpatient care of stroke patients.</w:t>
      </w:r>
      <w:r w:rsidR="0038331A">
        <w:t xml:space="preserve"> </w:t>
      </w:r>
    </w:p>
    <w:p w14:paraId="481F5DBB" w14:textId="124F5E13" w:rsidR="008A44CA" w:rsidRPr="001345E1" w:rsidRDefault="008A44CA" w:rsidP="008A44CA">
      <w:r w:rsidRPr="001345E1">
        <w:t xml:space="preserve">At the end of this </w:t>
      </w:r>
      <w:r w:rsidR="00D06DAB" w:rsidRPr="001345E1">
        <w:t>rotation,</w:t>
      </w:r>
      <w:r w:rsidRPr="001345E1">
        <w:t xml:space="preserve"> </w:t>
      </w:r>
      <w:r w:rsidR="00710431">
        <w:t>students</w:t>
      </w:r>
      <w:r w:rsidRPr="001345E1">
        <w:t xml:space="preserve"> should expect to have been involved in numerous acute cases</w:t>
      </w:r>
      <w:r w:rsidR="000B22B7">
        <w:t xml:space="preserve">, </w:t>
      </w:r>
      <w:r w:rsidRPr="001345E1">
        <w:t xml:space="preserve">feel more comfortable assessing </w:t>
      </w:r>
      <w:r w:rsidR="007D3ACE" w:rsidRPr="001345E1">
        <w:t>acute stroke</w:t>
      </w:r>
      <w:r w:rsidRPr="001345E1">
        <w:t xml:space="preserve"> patients </w:t>
      </w:r>
      <w:r w:rsidR="000B22B7">
        <w:t xml:space="preserve">and better understand long term </w:t>
      </w:r>
      <w:r w:rsidR="007A5960">
        <w:t>recovery and treatment of stroke</w:t>
      </w:r>
      <w:r w:rsidR="00710431">
        <w:t xml:space="preserve"> patients. </w:t>
      </w:r>
    </w:p>
    <w:p w14:paraId="2766A84D" w14:textId="21733D5B" w:rsidR="008A44CA" w:rsidRPr="001345E1" w:rsidRDefault="009D7E86" w:rsidP="008A44CA">
      <w:pPr>
        <w:rPr>
          <w:u w:val="single"/>
        </w:rPr>
      </w:pPr>
      <w:r w:rsidRPr="001345E1">
        <w:rPr>
          <w:b/>
          <w:bCs/>
          <w:u w:val="single"/>
        </w:rPr>
        <w:t>Rotation Overview &amp; Schedule:</w:t>
      </w:r>
    </w:p>
    <w:p w14:paraId="2A899394" w14:textId="4B8D0C9B" w:rsidR="00710431" w:rsidRDefault="009643A9" w:rsidP="008A44CA">
      <w:r w:rsidRPr="001345E1">
        <w:t xml:space="preserve">1. </w:t>
      </w:r>
      <w:r w:rsidR="00710431">
        <w:t>The rotation will be broken into two halves, each spanning two weeks.</w:t>
      </w:r>
    </w:p>
    <w:p w14:paraId="1DA761CE" w14:textId="3FBBC173" w:rsidR="00710431" w:rsidRDefault="00710431" w:rsidP="00710431">
      <w:pPr>
        <w:pStyle w:val="ListParagraph"/>
        <w:numPr>
          <w:ilvl w:val="0"/>
          <w:numId w:val="1"/>
        </w:numPr>
      </w:pPr>
      <w:r>
        <w:t>Two weeks of acute stroke care with the tele stroke team.</w:t>
      </w:r>
    </w:p>
    <w:p w14:paraId="3BA03DE1" w14:textId="3E609E76" w:rsidR="00710431" w:rsidRDefault="00710431" w:rsidP="003F5E7B">
      <w:pPr>
        <w:pStyle w:val="ListParagraph"/>
        <w:numPr>
          <w:ilvl w:val="0"/>
          <w:numId w:val="1"/>
        </w:numPr>
      </w:pPr>
      <w:r>
        <w:t xml:space="preserve">Two weeks </w:t>
      </w:r>
      <w:r w:rsidR="00C40763">
        <w:t xml:space="preserve">of stroke and vascular neurology clinic. </w:t>
      </w:r>
    </w:p>
    <w:p w14:paraId="4910BD4F" w14:textId="6E42A57E" w:rsidR="009D7E86" w:rsidRPr="001345E1" w:rsidRDefault="00710431" w:rsidP="008A44CA">
      <w:r>
        <w:t xml:space="preserve">2. </w:t>
      </w:r>
      <w:r w:rsidR="00C40763">
        <w:t>For the acute stroke care portion of the rotation, s</w:t>
      </w:r>
      <w:r>
        <w:t>tudents</w:t>
      </w:r>
      <w:r w:rsidR="009D7E86" w:rsidRPr="001345E1">
        <w:t xml:space="preserve"> will</w:t>
      </w:r>
      <w:r w:rsidR="001843ED" w:rsidRPr="001345E1">
        <w:t xml:space="preserve"> be expected to join</w:t>
      </w:r>
      <w:r w:rsidR="009D7E86" w:rsidRPr="001345E1">
        <w:t xml:space="preserve"> the UC </w:t>
      </w:r>
      <w:r w:rsidR="007A5960">
        <w:t>Tele-</w:t>
      </w:r>
      <w:r w:rsidR="009D7E86" w:rsidRPr="001345E1">
        <w:t xml:space="preserve">Stroke team from </w:t>
      </w:r>
      <w:r w:rsidR="009D7E86" w:rsidRPr="001345E1">
        <w:rPr>
          <w:u w:val="single"/>
        </w:rPr>
        <w:t>8-5 on Monday – Friday</w:t>
      </w:r>
      <w:r w:rsidR="009D7E86" w:rsidRPr="001345E1">
        <w:t xml:space="preserve"> unless they have other educational duties during this time</w:t>
      </w:r>
      <w:r>
        <w:t xml:space="preserve">. </w:t>
      </w:r>
      <w:r w:rsidR="009D7E86" w:rsidRPr="001345E1">
        <w:t xml:space="preserve">During this time, </w:t>
      </w:r>
      <w:r w:rsidR="00C40763">
        <w:t>students</w:t>
      </w:r>
      <w:r w:rsidR="009D7E86" w:rsidRPr="001345E1">
        <w:t xml:space="preserve"> are expected to “shadow” all tele-stroke calls and participate in imaging interpretation/medical decision making with the </w:t>
      </w:r>
      <w:r w:rsidR="001843ED" w:rsidRPr="001345E1">
        <w:t>on-call</w:t>
      </w:r>
      <w:r w:rsidR="009D7E86" w:rsidRPr="001345E1">
        <w:t xml:space="preserve"> Stroke Team member. If a stroke </w:t>
      </w:r>
      <w:r w:rsidR="00D06DAB" w:rsidRPr="001345E1">
        <w:t xml:space="preserve">presents to UCMC ED, the </w:t>
      </w:r>
      <w:r w:rsidR="00C40763">
        <w:t>student</w:t>
      </w:r>
      <w:r w:rsidR="00D06DAB" w:rsidRPr="001345E1">
        <w:t xml:space="preserve"> will be expected to evaluate these patients in person and act as a primary decision member (in consultation with the Stroke Team). </w:t>
      </w:r>
    </w:p>
    <w:p w14:paraId="1B3A994D" w14:textId="5A768BB3" w:rsidR="00D06DAB" w:rsidRPr="001345E1" w:rsidRDefault="00D06DAB" w:rsidP="008A44CA">
      <w:r w:rsidRPr="001345E1">
        <w:t xml:space="preserve">This will look somewhat different depending on which </w:t>
      </w:r>
      <w:r w:rsidR="001D3423" w:rsidRPr="001345E1">
        <w:t>Stroke T</w:t>
      </w:r>
      <w:r w:rsidRPr="001345E1">
        <w:t>eam member you are with.</w:t>
      </w:r>
      <w:r w:rsidR="00C40763">
        <w:t xml:space="preserve"> You will likely be paired up with a resident and should make sure to coordinate with them throughout this. </w:t>
      </w:r>
      <w:r w:rsidRPr="001345E1">
        <w:t xml:space="preserve"> </w:t>
      </w:r>
      <w:r w:rsidR="001D3423" w:rsidRPr="001345E1">
        <w:t xml:space="preserve">In general, expect one of the </w:t>
      </w:r>
      <w:r w:rsidR="009643A9" w:rsidRPr="001345E1">
        <w:t>two</w:t>
      </w:r>
      <w:r w:rsidR="001D3423" w:rsidRPr="001345E1">
        <w:t xml:space="preserve"> formats:</w:t>
      </w:r>
    </w:p>
    <w:p w14:paraId="2BB5E473" w14:textId="0E21E55B" w:rsidR="001D3423" w:rsidRPr="001345E1" w:rsidRDefault="001D3423" w:rsidP="001D3423">
      <w:pPr>
        <w:pStyle w:val="ListParagraph"/>
        <w:numPr>
          <w:ilvl w:val="0"/>
          <w:numId w:val="1"/>
        </w:numPr>
      </w:pPr>
      <w:r w:rsidRPr="001345E1">
        <w:t xml:space="preserve">Fellow – All PGY 5 (first year) </w:t>
      </w:r>
      <w:r w:rsidRPr="001345E1">
        <w:rPr>
          <w:u w:val="single"/>
        </w:rPr>
        <w:t>Stroke Fellows are expected to be on-site when they are working with resident rotators</w:t>
      </w:r>
      <w:r w:rsidRPr="001345E1">
        <w:t xml:space="preserve">. The </w:t>
      </w:r>
      <w:r w:rsidR="00C40763">
        <w:t>student</w:t>
      </w:r>
      <w:r w:rsidRPr="001345E1">
        <w:t xml:space="preserve"> should sit with the fellow and work in tandem with them. Stroke calls will typically be taken on speaker phone</w:t>
      </w:r>
      <w:r w:rsidR="00C55250" w:rsidRPr="001345E1">
        <w:t xml:space="preserve">. </w:t>
      </w:r>
      <w:r w:rsidR="00C40763">
        <w:t>Students</w:t>
      </w:r>
      <w:r w:rsidR="00C55250" w:rsidRPr="001345E1">
        <w:t xml:space="preserve"> will be able to independently view all imaging using the Viz software. </w:t>
      </w:r>
    </w:p>
    <w:p w14:paraId="63E3931C" w14:textId="107747FC" w:rsidR="009643A9" w:rsidRPr="001345E1" w:rsidRDefault="001D3423" w:rsidP="009643A9">
      <w:pPr>
        <w:pStyle w:val="ListParagraph"/>
        <w:numPr>
          <w:ilvl w:val="0"/>
          <w:numId w:val="1"/>
        </w:numPr>
        <w:rPr>
          <w:u w:val="single"/>
        </w:rPr>
      </w:pPr>
      <w:r w:rsidRPr="001345E1">
        <w:t>Faculty/PGY 6 Stroke Fellows may choose to be in person or remotely. If they are in person</w:t>
      </w:r>
      <w:r w:rsidR="00C55250" w:rsidRPr="001345E1">
        <w:t xml:space="preserve"> then things may operate similar to rotations with fellows as above. If the faculty member chooses to work remotely then they will be expected to connect with the </w:t>
      </w:r>
      <w:r w:rsidR="00C40763">
        <w:t>student/resident</w:t>
      </w:r>
      <w:r w:rsidR="00C55250" w:rsidRPr="001345E1">
        <w:t xml:space="preserve"> </w:t>
      </w:r>
      <w:r w:rsidR="009643A9" w:rsidRPr="001345E1">
        <w:t>via a “</w:t>
      </w:r>
      <w:r w:rsidR="007A5960" w:rsidRPr="001345E1">
        <w:t>three-way</w:t>
      </w:r>
      <w:r w:rsidR="009643A9" w:rsidRPr="001345E1">
        <w:t xml:space="preserve"> call” and have </w:t>
      </w:r>
      <w:r w:rsidR="00C40763">
        <w:t>student/</w:t>
      </w:r>
      <w:r w:rsidR="009643A9" w:rsidRPr="001345E1">
        <w:t xml:space="preserve">resident shadow these calls. </w:t>
      </w:r>
      <w:r w:rsidR="00C40763">
        <w:t>Students</w:t>
      </w:r>
      <w:r w:rsidR="009643A9" w:rsidRPr="001345E1">
        <w:t xml:space="preserve"> will still be able to review all imaging using the Viz software and the residents and faculty member should discuss medical decision making throughout the day remotely. </w:t>
      </w:r>
      <w:r w:rsidR="009643A9" w:rsidRPr="001345E1">
        <w:rPr>
          <w:u w:val="single"/>
        </w:rPr>
        <w:t xml:space="preserve">Even if faculty members are remote, </w:t>
      </w:r>
      <w:r w:rsidR="00C40763">
        <w:rPr>
          <w:u w:val="single"/>
        </w:rPr>
        <w:t>students</w:t>
      </w:r>
      <w:r w:rsidR="009643A9" w:rsidRPr="001345E1">
        <w:rPr>
          <w:u w:val="single"/>
        </w:rPr>
        <w:t xml:space="preserve"> should be on campu</w:t>
      </w:r>
      <w:r w:rsidR="00C40763">
        <w:rPr>
          <w:u w:val="single"/>
        </w:rPr>
        <w:t xml:space="preserve">s </w:t>
      </w:r>
      <w:r w:rsidR="009643A9" w:rsidRPr="001345E1">
        <w:rPr>
          <w:u w:val="single"/>
        </w:rPr>
        <w:t xml:space="preserve">so that they are available to respond to all UCMC ED code strokes in person. </w:t>
      </w:r>
      <w:r w:rsidR="00C40763">
        <w:rPr>
          <w:u w:val="single"/>
        </w:rPr>
        <w:t>If a resident is rotating at the same time, the student and resident are expected to meet in a mutual area so they can be called by the attending with a single phone.</w:t>
      </w:r>
    </w:p>
    <w:p w14:paraId="54EAF8F7" w14:textId="4B1144F2" w:rsidR="00C40763" w:rsidRDefault="00710431" w:rsidP="009643A9">
      <w:r>
        <w:t>3</w:t>
      </w:r>
      <w:r w:rsidR="00555E54" w:rsidRPr="001345E1">
        <w:t xml:space="preserve">. </w:t>
      </w:r>
      <w:r w:rsidR="00C40763">
        <w:t xml:space="preserve">During the clinic </w:t>
      </w:r>
      <w:r w:rsidR="00206CA8">
        <w:t xml:space="preserve">portion of the rotation, students will spend time in clinic with our Stroke Team faculty. A majority of their patients will have stroke/vascular neurologic pathology such as stroke, </w:t>
      </w:r>
      <w:r w:rsidR="00206CA8">
        <w:lastRenderedPageBreak/>
        <w:t xml:space="preserve">aneurysms, cerebral hemorrhage, etc. but please know that many Stroke Physicians may see additional patient types. </w:t>
      </w:r>
      <w:r w:rsidR="00206CA8" w:rsidRPr="00206CA8">
        <w:rPr>
          <w:u w:val="single"/>
        </w:rPr>
        <w:t>The schedule will vary by week pending faculty availability and will be sent to you by our administrative staff.</w:t>
      </w:r>
      <w:r w:rsidR="00206CA8">
        <w:t xml:space="preserve"> If questions regarding the schedule arise, please text or email Dr. LaPorta. The role of the student (i.e. shadowing vs. independently seeing patients) will be up to the faculty member. </w:t>
      </w:r>
    </w:p>
    <w:p w14:paraId="50C5242B" w14:textId="7CAA6D9F" w:rsidR="009643A9" w:rsidRPr="001345E1" w:rsidRDefault="00C40763" w:rsidP="009643A9">
      <w:r>
        <w:t xml:space="preserve">4. </w:t>
      </w:r>
      <w:r w:rsidR="00206CA8">
        <w:t>Students</w:t>
      </w:r>
      <w:r w:rsidR="009643A9" w:rsidRPr="001345E1">
        <w:t xml:space="preserve"> will be </w:t>
      </w:r>
      <w:r w:rsidR="00555E54" w:rsidRPr="001345E1">
        <w:rPr>
          <w:u w:val="single"/>
        </w:rPr>
        <w:t xml:space="preserve">expected </w:t>
      </w:r>
      <w:r w:rsidR="007A5960" w:rsidRPr="001345E1">
        <w:rPr>
          <w:u w:val="single"/>
        </w:rPr>
        <w:t>to attend</w:t>
      </w:r>
      <w:r w:rsidR="00555E54" w:rsidRPr="001345E1">
        <w:rPr>
          <w:u w:val="single"/>
        </w:rPr>
        <w:t xml:space="preserve"> Tuesday morning 7am Neuro IR conference and 8am Stroke Conference</w:t>
      </w:r>
      <w:r w:rsidR="00555E54" w:rsidRPr="001345E1">
        <w:t xml:space="preserve">. </w:t>
      </w:r>
      <w:r w:rsidR="00206CA8">
        <w:t>These are educational meetings involving complex decision making.</w:t>
      </w:r>
      <w:r w:rsidR="00555E54" w:rsidRPr="001345E1">
        <w:t xml:space="preserve"> These meetings currently are virtual but may move back to hybrid/in person </w:t>
      </w:r>
      <w:r w:rsidR="00206CA8">
        <w:t>as we move further from the pandemic. Additionally, students will be allowed to attend neurology resident noon lectures and Grand Rounds for additional education as they see fit.</w:t>
      </w:r>
    </w:p>
    <w:p w14:paraId="35627B0A" w14:textId="77777777" w:rsidR="00206CA8" w:rsidRDefault="00C40763" w:rsidP="00206CA8">
      <w:r>
        <w:t>5</w:t>
      </w:r>
      <w:r w:rsidR="00555E54" w:rsidRPr="001345E1">
        <w:t xml:space="preserve">. </w:t>
      </w:r>
      <w:r w:rsidR="00206CA8" w:rsidRPr="00206CA8">
        <w:rPr>
          <w:u w:val="single"/>
        </w:rPr>
        <w:t>Students</w:t>
      </w:r>
      <w:r w:rsidR="00555E54" w:rsidRPr="00206CA8">
        <w:rPr>
          <w:u w:val="single"/>
        </w:rPr>
        <w:t xml:space="preserve"> will take call on the Mobile Stroke Unit (MSU) for one day of their rotation.</w:t>
      </w:r>
      <w:r w:rsidR="00555E54" w:rsidRPr="001345E1">
        <w:t xml:space="preserve"> This should take place in the </w:t>
      </w:r>
      <w:r w:rsidR="00206CA8">
        <w:t>final</w:t>
      </w:r>
      <w:r w:rsidR="00555E54" w:rsidRPr="001345E1">
        <w:t xml:space="preserve"> week</w:t>
      </w:r>
      <w:r w:rsidR="00206CA8">
        <w:t xml:space="preserve">. On this day they will work with MSU crew to triage acute stroke patients in the community and will be exposed to the EMS side of stroke care. </w:t>
      </w:r>
      <w:r w:rsidR="00555E54" w:rsidRPr="001345E1">
        <w:t>Details regarding coordination of this are to follow</w:t>
      </w:r>
      <w:r w:rsidR="00206CA8">
        <w:t>.</w:t>
      </w:r>
    </w:p>
    <w:p w14:paraId="4F891DCA" w14:textId="1ACD6DC8" w:rsidR="00206CA8" w:rsidRDefault="00206CA8" w:rsidP="00206CA8">
      <w:r>
        <w:t xml:space="preserve">6. </w:t>
      </w:r>
      <w:r w:rsidR="005A544B" w:rsidRPr="001345E1">
        <w:t xml:space="preserve">It is quite unlikely that duty hours will be breached on this rotation, however, if there is concern for this it is the responsibility of the </w:t>
      </w:r>
      <w:r>
        <w:t>student</w:t>
      </w:r>
      <w:r w:rsidR="005A544B" w:rsidRPr="001345E1">
        <w:t xml:space="preserve"> to communicate this with </w:t>
      </w:r>
      <w:r w:rsidR="007A5960">
        <w:t>Dr. LaPorta and their</w:t>
      </w:r>
      <w:r w:rsidR="005A544B" w:rsidRPr="001345E1">
        <w:t xml:space="preserve"> supervising attending and make appropriate adjustments to</w:t>
      </w:r>
      <w:r w:rsidR="007A5960">
        <w:t xml:space="preserve"> their</w:t>
      </w:r>
      <w:r w:rsidR="005A544B" w:rsidRPr="001345E1">
        <w:t xml:space="preserve"> schedule. </w:t>
      </w:r>
    </w:p>
    <w:p w14:paraId="1EAD2D70" w14:textId="6574B102" w:rsidR="003414DD" w:rsidRPr="001345E1" w:rsidRDefault="00206CA8" w:rsidP="00206CA8">
      <w:r>
        <w:t xml:space="preserve">7. </w:t>
      </w:r>
      <w:r w:rsidR="003414DD" w:rsidRPr="001345E1">
        <w:t xml:space="preserve">Stroke call can be “Feast or Famine”. There may be days where you work non-stop </w:t>
      </w:r>
      <w:r>
        <w:t>and</w:t>
      </w:r>
      <w:r w:rsidR="003414DD" w:rsidRPr="001345E1">
        <w:t xml:space="preserve"> there may be very slow days. </w:t>
      </w:r>
      <w:r w:rsidR="003414DD" w:rsidRPr="007A5960">
        <w:rPr>
          <w:u w:val="single"/>
        </w:rPr>
        <w:t>Please bring independent work or study material to work on during this time.</w:t>
      </w:r>
      <w:r w:rsidR="003414DD" w:rsidRPr="001345E1">
        <w:t xml:space="preserve"> The below list of recommended reading may be a useful starting point. </w:t>
      </w:r>
    </w:p>
    <w:p w14:paraId="488FDF6A" w14:textId="77777777" w:rsidR="009D7E86" w:rsidRPr="001345E1" w:rsidRDefault="009D7E86" w:rsidP="008A44CA"/>
    <w:p w14:paraId="6EE66F4B" w14:textId="4D86ADEA" w:rsidR="001843ED" w:rsidRPr="00206CA8" w:rsidRDefault="003414DD" w:rsidP="00206CA8">
      <w:pPr>
        <w:rPr>
          <w:b/>
          <w:bCs/>
        </w:rPr>
      </w:pPr>
      <w:r w:rsidRPr="001345E1">
        <w:rPr>
          <w:b/>
          <w:bCs/>
        </w:rPr>
        <w:t xml:space="preserve">Recommended Reading: </w:t>
      </w:r>
    </w:p>
    <w:p w14:paraId="3E9F6BF8" w14:textId="06807840" w:rsidR="001843ED" w:rsidRPr="001345E1" w:rsidRDefault="001843ED" w:rsidP="001843ED">
      <w:pPr>
        <w:pStyle w:val="ListParagraph"/>
        <w:numPr>
          <w:ilvl w:val="0"/>
          <w:numId w:val="3"/>
        </w:numPr>
      </w:pPr>
      <w:r w:rsidRPr="001345E1">
        <w:t>Guidelines for the Early Management of Patients with Acute Ischemic Stroke (Stroke, 2019)</w:t>
      </w:r>
    </w:p>
    <w:p w14:paraId="0991D312" w14:textId="6111A8B0" w:rsidR="001843ED" w:rsidRPr="001345E1" w:rsidRDefault="001843ED" w:rsidP="001843ED">
      <w:pPr>
        <w:pStyle w:val="ListParagraph"/>
        <w:numPr>
          <w:ilvl w:val="0"/>
          <w:numId w:val="3"/>
        </w:numPr>
      </w:pPr>
      <w:r w:rsidRPr="001345E1">
        <w:t>2022 Guideline for the Management of Patients with Spontaneous Intracerebral Hemorrhage (Stroke, 2022)</w:t>
      </w:r>
    </w:p>
    <w:p w14:paraId="7D8145F8" w14:textId="792C739D" w:rsidR="001843ED" w:rsidRPr="001345E1" w:rsidRDefault="001843ED" w:rsidP="001843ED">
      <w:pPr>
        <w:pStyle w:val="ListParagraph"/>
        <w:numPr>
          <w:ilvl w:val="0"/>
          <w:numId w:val="3"/>
        </w:numPr>
      </w:pPr>
      <w:r w:rsidRPr="001345E1">
        <w:t>2021 Guideline for the Prevention of Stroke in Patients with Stroke and Transient Ischemic Attack (Stroke, 2021)</w:t>
      </w:r>
    </w:p>
    <w:p w14:paraId="18280A30" w14:textId="7ABDE57B" w:rsidR="001843ED" w:rsidRPr="001345E1" w:rsidRDefault="00BD5846" w:rsidP="001843ED">
      <w:pPr>
        <w:pStyle w:val="ListParagraph"/>
        <w:numPr>
          <w:ilvl w:val="0"/>
          <w:numId w:val="3"/>
        </w:numPr>
      </w:pPr>
      <w:r w:rsidRPr="001345E1">
        <w:t>Platelet-oriented inhibition in new TIA and minor ischemic stroke (POINT) (Int J Stroke, 2013)</w:t>
      </w:r>
    </w:p>
    <w:p w14:paraId="3B0185D8" w14:textId="6219A4D4" w:rsidR="00BD5846" w:rsidRPr="001345E1" w:rsidRDefault="00BD5846" w:rsidP="001843ED">
      <w:pPr>
        <w:pStyle w:val="ListParagraph"/>
        <w:numPr>
          <w:ilvl w:val="0"/>
          <w:numId w:val="3"/>
        </w:numPr>
      </w:pPr>
      <w:r w:rsidRPr="001345E1">
        <w:t>Clopidogrel with aspirin in acute minor stroke or transient ischemic attack (CHANCE) (NEJM, 2013)</w:t>
      </w:r>
    </w:p>
    <w:p w14:paraId="6126CB4B" w14:textId="3BD8E331" w:rsidR="00BD5846" w:rsidRPr="001345E1" w:rsidRDefault="00BD5846" w:rsidP="001843ED">
      <w:pPr>
        <w:pStyle w:val="ListParagraph"/>
        <w:numPr>
          <w:ilvl w:val="0"/>
          <w:numId w:val="3"/>
        </w:numPr>
      </w:pPr>
      <w:r w:rsidRPr="001345E1">
        <w:t xml:space="preserve">Endovascular thrombectomy after large-vessel </w:t>
      </w:r>
      <w:proofErr w:type="spellStart"/>
      <w:r w:rsidRPr="001345E1">
        <w:t>ischaemic</w:t>
      </w:r>
      <w:proofErr w:type="spellEnd"/>
      <w:r w:rsidRPr="001345E1">
        <w:t xml:space="preserve"> stroke: a meta-analysis of individual patient data from five </w:t>
      </w:r>
      <w:proofErr w:type="spellStart"/>
      <w:r w:rsidRPr="001345E1">
        <w:t>randomised</w:t>
      </w:r>
      <w:proofErr w:type="spellEnd"/>
      <w:r w:rsidRPr="001345E1">
        <w:t xml:space="preserve"> trials (HERMES Meta-analysis) (Lancet, 2016)</w:t>
      </w:r>
    </w:p>
    <w:p w14:paraId="0A90B515" w14:textId="6A76583F" w:rsidR="00BD5846" w:rsidRPr="001345E1" w:rsidRDefault="00BD5846" w:rsidP="001843ED">
      <w:pPr>
        <w:pStyle w:val="ListParagraph"/>
        <w:numPr>
          <w:ilvl w:val="0"/>
          <w:numId w:val="3"/>
        </w:numPr>
      </w:pPr>
      <w:r w:rsidRPr="001345E1">
        <w:t>Thrombectomy 6 to 24 Hours after Stroke with a Mismatch between Deficit and Infarct (DAWN) Trial (NEJM 2018)</w:t>
      </w:r>
    </w:p>
    <w:p w14:paraId="59244B57" w14:textId="0C82663C" w:rsidR="00BD5846" w:rsidRPr="001345E1" w:rsidRDefault="001345E1" w:rsidP="001843ED">
      <w:pPr>
        <w:pStyle w:val="ListParagraph"/>
        <w:numPr>
          <w:ilvl w:val="0"/>
          <w:numId w:val="3"/>
        </w:numPr>
      </w:pPr>
      <w:r w:rsidRPr="001345E1">
        <w:t>A multicenter randomized controlled trial of endovascular therapy following imaging evaluation for ischemic stroke (DEFUSE 3) (International Journal Stroke 2017)</w:t>
      </w:r>
    </w:p>
    <w:p w14:paraId="0198C87E" w14:textId="1554A6D5" w:rsidR="001345E1" w:rsidRDefault="001345E1" w:rsidP="001843ED">
      <w:pPr>
        <w:pStyle w:val="ListParagraph"/>
        <w:numPr>
          <w:ilvl w:val="0"/>
          <w:numId w:val="3"/>
        </w:numPr>
      </w:pPr>
      <w:r w:rsidRPr="001345E1">
        <w:t>MRI-Guided Thrombolysis for Stroke with Unknown Time of Onset (WAKE-UP) (NEJM, 2018)</w:t>
      </w:r>
    </w:p>
    <w:p w14:paraId="17B6D3DC" w14:textId="4F6859C1" w:rsidR="007A5960" w:rsidRDefault="007A5960" w:rsidP="001843ED">
      <w:pPr>
        <w:pStyle w:val="ListParagraph"/>
        <w:numPr>
          <w:ilvl w:val="0"/>
          <w:numId w:val="3"/>
        </w:numPr>
      </w:pPr>
      <w:r>
        <w:t>SELECT2 &amp; ANGEL-ASPECT (2023); part of a series of “Large Core” trials which have changed our recent approach to anterior circulation large vessel occlusion management</w:t>
      </w:r>
    </w:p>
    <w:p w14:paraId="7484283A" w14:textId="302E4947" w:rsidR="007A5960" w:rsidRPr="001345E1" w:rsidRDefault="007A5960" w:rsidP="001843ED">
      <w:pPr>
        <w:pStyle w:val="ListParagraph"/>
        <w:numPr>
          <w:ilvl w:val="0"/>
          <w:numId w:val="3"/>
        </w:numPr>
      </w:pPr>
      <w:r>
        <w:t>ARCADIA (2023), RESPECT-ESUS (2019) – Trials evaluating appropriate long term treatment in patients with Embolic Stroke of Undetermined Source</w:t>
      </w:r>
    </w:p>
    <w:sectPr w:rsidR="007A5960" w:rsidRPr="00134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0154"/>
    <w:multiLevelType w:val="hybridMultilevel"/>
    <w:tmpl w:val="BF7440F8"/>
    <w:lvl w:ilvl="0" w:tplc="FB00ED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F7C99"/>
    <w:multiLevelType w:val="hybridMultilevel"/>
    <w:tmpl w:val="D130A7A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B7E3E"/>
    <w:multiLevelType w:val="hybridMultilevel"/>
    <w:tmpl w:val="0EC28316"/>
    <w:lvl w:ilvl="0" w:tplc="6868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215807">
    <w:abstractNumId w:val="1"/>
  </w:num>
  <w:num w:numId="2" w16cid:durableId="1264261546">
    <w:abstractNumId w:val="2"/>
  </w:num>
  <w:num w:numId="3" w16cid:durableId="104136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CA"/>
    <w:rsid w:val="00082A5B"/>
    <w:rsid w:val="000B22B7"/>
    <w:rsid w:val="001345E1"/>
    <w:rsid w:val="001843ED"/>
    <w:rsid w:val="001D3423"/>
    <w:rsid w:val="00206CA8"/>
    <w:rsid w:val="003414DD"/>
    <w:rsid w:val="0038331A"/>
    <w:rsid w:val="003D6153"/>
    <w:rsid w:val="00402FAB"/>
    <w:rsid w:val="00435C77"/>
    <w:rsid w:val="00555E54"/>
    <w:rsid w:val="005A544B"/>
    <w:rsid w:val="006B2C3D"/>
    <w:rsid w:val="00710431"/>
    <w:rsid w:val="007A5960"/>
    <w:rsid w:val="007D3ACE"/>
    <w:rsid w:val="008A44CA"/>
    <w:rsid w:val="009643A9"/>
    <w:rsid w:val="009D7E86"/>
    <w:rsid w:val="00BD5846"/>
    <w:rsid w:val="00BF229B"/>
    <w:rsid w:val="00C0175A"/>
    <w:rsid w:val="00C40763"/>
    <w:rsid w:val="00C55250"/>
    <w:rsid w:val="00D01D6B"/>
    <w:rsid w:val="00D06DAB"/>
    <w:rsid w:val="00E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706C"/>
  <w15:chartTrackingRefBased/>
  <w15:docId w15:val="{9CA80357-1985-4358-9A02-33677B8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LaPorta</dc:creator>
  <cp:keywords/>
  <dc:description/>
  <cp:lastModifiedBy>Joseph LaPorta</cp:lastModifiedBy>
  <cp:revision>3</cp:revision>
  <dcterms:created xsi:type="dcterms:W3CDTF">2024-02-04T23:05:00Z</dcterms:created>
  <dcterms:modified xsi:type="dcterms:W3CDTF">2024-02-04T23:05:00Z</dcterms:modified>
</cp:coreProperties>
</file>