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3642D" w14:textId="7074DCA6" w:rsidR="00DF4464" w:rsidRPr="003B4808" w:rsidRDefault="00F451D4">
      <w:pPr>
        <w:rPr>
          <w:b/>
          <w:bCs/>
        </w:rPr>
      </w:pPr>
      <w:r w:rsidRPr="003B4808">
        <w:rPr>
          <w:b/>
          <w:bCs/>
        </w:rPr>
        <w:t xml:space="preserve">Refund Policy </w:t>
      </w:r>
    </w:p>
    <w:p w14:paraId="6D2B3645" w14:textId="77777777" w:rsidR="00F60690" w:rsidRDefault="00F60690" w:rsidP="00F60690">
      <w:proofErr w:type="gramStart"/>
      <w:r>
        <w:t>Tuition</w:t>
      </w:r>
      <w:proofErr w:type="gramEnd"/>
      <w:r>
        <w:t xml:space="preserve"> minus a 10% administrative </w:t>
      </w:r>
      <w:proofErr w:type="gramStart"/>
      <w:r>
        <w:t>charge</w:t>
      </w:r>
      <w:proofErr w:type="gramEnd"/>
      <w:r>
        <w:t xml:space="preserve"> will be refunded if written cancellation is received two weeks prior to the course start date. Registration is nonrefundable within two weeks of the course start date. Substitutions and/or transfers to future courses must be requested two weeks prior to the course start date and require administrative approval. All transfers are subject to a 5% administrative charge. These substitutions and transfers cannot be made within the two-week </w:t>
      </w:r>
      <w:proofErr w:type="gramStart"/>
      <w:r>
        <w:t>nonrefundable</w:t>
      </w:r>
      <w:proofErr w:type="gramEnd"/>
      <w:r>
        <w:t xml:space="preserve"> period.</w:t>
      </w:r>
    </w:p>
    <w:p w14:paraId="4D2DF917" w14:textId="77777777" w:rsidR="00F60690" w:rsidRDefault="00F60690" w:rsidP="00F60690">
      <w:r>
        <w:t>The university reserves the right to cancel programs if necessary. In this event, the university’s liability is limited to the full refund of your registration fee.</w:t>
      </w:r>
    </w:p>
    <w:p w14:paraId="2F6E67B9" w14:textId="77777777" w:rsidR="00F60690" w:rsidRDefault="00F60690" w:rsidP="00F60690">
      <w:r>
        <w:t xml:space="preserve">No refunds will be made available for replacement card orders or </w:t>
      </w:r>
      <w:proofErr w:type="spellStart"/>
      <w:r>
        <w:t>ManComm</w:t>
      </w:r>
      <w:proofErr w:type="spellEnd"/>
      <w:r>
        <w:t xml:space="preserve"> CFR book orders. OSHA 10-hr and 30-hr training cards cannot be replaced after 5 years of the class end date. </w:t>
      </w:r>
      <w:proofErr w:type="spellStart"/>
      <w:r>
        <w:t>ManComm</w:t>
      </w:r>
      <w:proofErr w:type="spellEnd"/>
      <w:r>
        <w:t xml:space="preserve"> 29 CFR 1910 and 29 CFR 1926 books provided will be the most up to date version available in stock. Please allow 48 business hours after payment is received to process all orders. There are no refunds for replacement cards or book orders.</w:t>
      </w:r>
    </w:p>
    <w:p w14:paraId="398DDDD4" w14:textId="74DC5D4A" w:rsidR="00F60690" w:rsidRPr="003B4808" w:rsidRDefault="003B4808" w:rsidP="00F60690">
      <w:pPr>
        <w:rPr>
          <w:b/>
          <w:bCs/>
        </w:rPr>
      </w:pPr>
      <w:r w:rsidRPr="003B4808">
        <w:rPr>
          <w:b/>
          <w:bCs/>
        </w:rPr>
        <w:t>Privacy Policy (check with Jermiane/COM policy)</w:t>
      </w:r>
    </w:p>
    <w:p w14:paraId="6C3F44B1" w14:textId="02031116" w:rsidR="007E0DFC" w:rsidRDefault="007E0DFC" w:rsidP="007E0DFC">
      <w:r>
        <w:t>The Great Lakes OSHA Education Center (GLOEC) will not sell or disclose to third parties any information collected from Web forms or e-mailing lists without the user’s consent. If GLOEC retains agents, contractors or companies to perform services on its behalf, GLOEC will ensure that the company is made aware of the security practices and takes reasonable precautions to protect any transferred information.</w:t>
      </w:r>
    </w:p>
    <w:p w14:paraId="1385AA7F" w14:textId="32CF27DF" w:rsidR="003B4808" w:rsidRDefault="007E0DFC" w:rsidP="00F60690">
      <w:r>
        <w:t>Last Updated: May</w:t>
      </w:r>
      <w:r w:rsidR="00620C71">
        <w:t xml:space="preserve"> 1</w:t>
      </w:r>
      <w:r w:rsidR="00620C71" w:rsidRPr="00620C71">
        <w:rPr>
          <w:vertAlign w:val="superscript"/>
        </w:rPr>
        <w:t>st</w:t>
      </w:r>
      <w:r w:rsidR="00620C71">
        <w:t>, 2026</w:t>
      </w:r>
    </w:p>
    <w:p w14:paraId="69D1D335" w14:textId="65DABCB0" w:rsidR="00F60690" w:rsidRDefault="00F60690" w:rsidP="00F60690">
      <w:r>
        <w:t>Please Contact Us with any questions.</w:t>
      </w:r>
    </w:p>
    <w:sectPr w:rsidR="00F606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1D4"/>
    <w:rsid w:val="00213EC4"/>
    <w:rsid w:val="003343A4"/>
    <w:rsid w:val="003B4808"/>
    <w:rsid w:val="004A21D9"/>
    <w:rsid w:val="0059519E"/>
    <w:rsid w:val="005A547E"/>
    <w:rsid w:val="00620C71"/>
    <w:rsid w:val="007074AD"/>
    <w:rsid w:val="007967E7"/>
    <w:rsid w:val="007E0DFC"/>
    <w:rsid w:val="00881F24"/>
    <w:rsid w:val="009D5588"/>
    <w:rsid w:val="00A11012"/>
    <w:rsid w:val="00A7270D"/>
    <w:rsid w:val="00CF3EA5"/>
    <w:rsid w:val="00DF4464"/>
    <w:rsid w:val="00F451D4"/>
    <w:rsid w:val="00F60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5548B"/>
  <w15:chartTrackingRefBased/>
  <w15:docId w15:val="{F1FA3B8F-2A21-4FEC-9656-634715AFE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51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51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51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51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51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51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51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51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51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1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51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51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51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51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51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51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1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1D4"/>
    <w:rPr>
      <w:rFonts w:eastAsiaTheme="majorEastAsia" w:cstheme="majorBidi"/>
      <w:color w:val="272727" w:themeColor="text1" w:themeTint="D8"/>
    </w:rPr>
  </w:style>
  <w:style w:type="paragraph" w:styleId="Title">
    <w:name w:val="Title"/>
    <w:basedOn w:val="Normal"/>
    <w:next w:val="Normal"/>
    <w:link w:val="TitleChar"/>
    <w:uiPriority w:val="10"/>
    <w:qFormat/>
    <w:rsid w:val="00F451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51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1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51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1D4"/>
    <w:pPr>
      <w:spacing w:before="160"/>
      <w:jc w:val="center"/>
    </w:pPr>
    <w:rPr>
      <w:i/>
      <w:iCs/>
      <w:color w:val="404040" w:themeColor="text1" w:themeTint="BF"/>
    </w:rPr>
  </w:style>
  <w:style w:type="character" w:customStyle="1" w:styleId="QuoteChar">
    <w:name w:val="Quote Char"/>
    <w:basedOn w:val="DefaultParagraphFont"/>
    <w:link w:val="Quote"/>
    <w:uiPriority w:val="29"/>
    <w:rsid w:val="00F451D4"/>
    <w:rPr>
      <w:i/>
      <w:iCs/>
      <w:color w:val="404040" w:themeColor="text1" w:themeTint="BF"/>
    </w:rPr>
  </w:style>
  <w:style w:type="paragraph" w:styleId="ListParagraph">
    <w:name w:val="List Paragraph"/>
    <w:basedOn w:val="Normal"/>
    <w:uiPriority w:val="34"/>
    <w:qFormat/>
    <w:rsid w:val="00F451D4"/>
    <w:pPr>
      <w:ind w:left="720"/>
      <w:contextualSpacing/>
    </w:pPr>
  </w:style>
  <w:style w:type="character" w:styleId="IntenseEmphasis">
    <w:name w:val="Intense Emphasis"/>
    <w:basedOn w:val="DefaultParagraphFont"/>
    <w:uiPriority w:val="21"/>
    <w:qFormat/>
    <w:rsid w:val="00F451D4"/>
    <w:rPr>
      <w:i/>
      <w:iCs/>
      <w:color w:val="0F4761" w:themeColor="accent1" w:themeShade="BF"/>
    </w:rPr>
  </w:style>
  <w:style w:type="paragraph" w:styleId="IntenseQuote">
    <w:name w:val="Intense Quote"/>
    <w:basedOn w:val="Normal"/>
    <w:next w:val="Normal"/>
    <w:link w:val="IntenseQuoteChar"/>
    <w:uiPriority w:val="30"/>
    <w:qFormat/>
    <w:rsid w:val="00F451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51D4"/>
    <w:rPr>
      <w:i/>
      <w:iCs/>
      <w:color w:val="0F4761" w:themeColor="accent1" w:themeShade="BF"/>
    </w:rPr>
  </w:style>
  <w:style w:type="character" w:styleId="IntenseReference">
    <w:name w:val="Intense Reference"/>
    <w:basedOn w:val="DefaultParagraphFont"/>
    <w:uiPriority w:val="32"/>
    <w:qFormat/>
    <w:rsid w:val="00F451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1391</Characters>
  <Application>Microsoft Office Word</Application>
  <DocSecurity>0</DocSecurity>
  <Lines>11</Lines>
  <Paragraphs>3</Paragraphs>
  <ScaleCrop>false</ScaleCrop>
  <Company>University of Cincinnati</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Workman, Brandon (workmabn)</dc:creator>
  <cp:keywords/>
  <dc:description/>
  <cp:lastModifiedBy>Workman, Brandon (workmabn)</cp:lastModifiedBy>
  <cp:revision>3</cp:revision>
  <dcterms:created xsi:type="dcterms:W3CDTF">2026-05-04T19:37:00Z</dcterms:created>
  <dcterms:modified xsi:type="dcterms:W3CDTF">2026-05-04T19:37:00Z</dcterms:modified>
</cp:coreProperties>
</file>